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BF" w:rsidRPr="006231BF" w:rsidRDefault="006231BF" w:rsidP="00AF0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1BF" w:rsidRPr="006231BF" w:rsidRDefault="006231BF" w:rsidP="00AF0F0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6231BF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231BF" w:rsidRPr="006231BF" w:rsidRDefault="006231BF" w:rsidP="00AF0F0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6231BF">
        <w:rPr>
          <w:rFonts w:ascii="Times New Roman" w:hAnsi="Times New Roman" w:cs="Times New Roman"/>
          <w:sz w:val="24"/>
          <w:szCs w:val="24"/>
        </w:rPr>
        <w:t>рішенням Обухівської міської ради</w:t>
      </w:r>
    </w:p>
    <w:p w:rsidR="006231BF" w:rsidRPr="006231BF" w:rsidRDefault="006231BF" w:rsidP="00AF0F0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6231BF">
        <w:rPr>
          <w:rFonts w:ascii="Times New Roman" w:hAnsi="Times New Roman" w:cs="Times New Roman"/>
          <w:sz w:val="24"/>
          <w:szCs w:val="24"/>
        </w:rPr>
        <w:t>Київської області</w:t>
      </w:r>
    </w:p>
    <w:p w:rsidR="006231BF" w:rsidRPr="006231BF" w:rsidRDefault="00AD2C5D" w:rsidP="00AF0F0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AF0F0F">
        <w:rPr>
          <w:rFonts w:ascii="Times New Roman" w:hAnsi="Times New Roman" w:cs="Times New Roman"/>
          <w:sz w:val="24"/>
          <w:szCs w:val="24"/>
        </w:rPr>
        <w:t xml:space="preserve">31 </w:t>
      </w:r>
      <w:r>
        <w:rPr>
          <w:rFonts w:ascii="Times New Roman" w:hAnsi="Times New Roman" w:cs="Times New Roman"/>
          <w:sz w:val="24"/>
          <w:szCs w:val="24"/>
        </w:rPr>
        <w:t xml:space="preserve">липня </w:t>
      </w:r>
      <w:r w:rsidR="006231BF" w:rsidRPr="006231BF">
        <w:rPr>
          <w:rFonts w:ascii="Times New Roman" w:hAnsi="Times New Roman" w:cs="Times New Roman"/>
          <w:sz w:val="24"/>
          <w:szCs w:val="24"/>
        </w:rPr>
        <w:t xml:space="preserve"> 2025 року</w:t>
      </w:r>
    </w:p>
    <w:p w:rsidR="006231BF" w:rsidRPr="006231BF" w:rsidRDefault="00AD2C5D" w:rsidP="00AF0F0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F0F0F">
        <w:rPr>
          <w:rFonts w:ascii="Times New Roman" w:hAnsi="Times New Roman" w:cs="Times New Roman"/>
          <w:sz w:val="24"/>
          <w:szCs w:val="24"/>
        </w:rPr>
        <w:t>1786</w:t>
      </w:r>
      <w:r>
        <w:rPr>
          <w:rFonts w:ascii="Times New Roman" w:hAnsi="Times New Roman" w:cs="Times New Roman"/>
          <w:sz w:val="24"/>
          <w:szCs w:val="24"/>
        </w:rPr>
        <w:t xml:space="preserve"> -80</w:t>
      </w:r>
      <w:r w:rsidR="006231BF" w:rsidRPr="006231BF">
        <w:rPr>
          <w:rFonts w:ascii="Times New Roman" w:hAnsi="Times New Roman" w:cs="Times New Roman"/>
          <w:sz w:val="24"/>
          <w:szCs w:val="24"/>
        </w:rPr>
        <w:t>-</w:t>
      </w:r>
      <w:r w:rsidR="006231BF" w:rsidRPr="006231BF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6231BF" w:rsidRPr="006231BF" w:rsidRDefault="006231BF" w:rsidP="00AF0F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1BF" w:rsidRPr="006231BF" w:rsidRDefault="006231BF" w:rsidP="00AF0F0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1BF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:rsidR="006231BF" w:rsidRPr="006231BF" w:rsidRDefault="006231BF" w:rsidP="00AF0F0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1B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</w:rPr>
        <w:t>сектор з управління</w:t>
      </w:r>
      <w:r w:rsidR="00885549">
        <w:rPr>
          <w:rFonts w:ascii="Times New Roman" w:hAnsi="Times New Roman" w:cs="Times New Roman"/>
          <w:b/>
          <w:bCs/>
          <w:sz w:val="28"/>
          <w:szCs w:val="28"/>
        </w:rPr>
        <w:t xml:space="preserve"> публічними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і</w:t>
      </w:r>
      <w:r w:rsidR="00A01C82">
        <w:rPr>
          <w:rFonts w:ascii="Times New Roman" w:hAnsi="Times New Roman" w:cs="Times New Roman"/>
          <w:b/>
          <w:bCs/>
          <w:sz w:val="28"/>
          <w:szCs w:val="28"/>
        </w:rPr>
        <w:t>нвестиціями апарату</w:t>
      </w:r>
      <w:r w:rsidRPr="006231BF">
        <w:rPr>
          <w:rFonts w:ascii="Times New Roman" w:hAnsi="Times New Roman" w:cs="Times New Roman"/>
          <w:b/>
          <w:bCs/>
          <w:sz w:val="28"/>
          <w:szCs w:val="28"/>
        </w:rPr>
        <w:t xml:space="preserve"> виконавчого комітету Обухівської міської ради</w:t>
      </w:r>
    </w:p>
    <w:p w:rsidR="006231BF" w:rsidRPr="006231BF" w:rsidRDefault="006231BF" w:rsidP="00AF0F0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1BF">
        <w:rPr>
          <w:rFonts w:ascii="Times New Roman" w:hAnsi="Times New Roman" w:cs="Times New Roman"/>
          <w:b/>
          <w:bCs/>
          <w:sz w:val="28"/>
          <w:szCs w:val="28"/>
        </w:rPr>
        <w:t>Київської області</w:t>
      </w:r>
    </w:p>
    <w:p w:rsidR="006231BF" w:rsidRPr="006231BF" w:rsidRDefault="006231BF" w:rsidP="00AF0F0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231BF" w:rsidRPr="006231BF" w:rsidRDefault="006231BF" w:rsidP="00AF0F0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1BF">
        <w:rPr>
          <w:rFonts w:ascii="Times New Roman" w:hAnsi="Times New Roman" w:cs="Times New Roman"/>
          <w:b/>
          <w:bCs/>
          <w:sz w:val="28"/>
          <w:szCs w:val="28"/>
        </w:rPr>
        <w:t>І. ЗАГАЛЬНІ ПОЛОЖЕННЯ</w:t>
      </w:r>
    </w:p>
    <w:p w:rsidR="00916510" w:rsidRPr="00076D1E" w:rsidRDefault="006231BF" w:rsidP="00AF0F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Сектор з</w:t>
      </w:r>
      <w:r w:rsidRPr="006231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31BF">
        <w:rPr>
          <w:rFonts w:ascii="Times New Roman" w:hAnsi="Times New Roman" w:cs="Times New Roman"/>
          <w:bCs/>
          <w:sz w:val="28"/>
          <w:szCs w:val="28"/>
        </w:rPr>
        <w:t>управління</w:t>
      </w:r>
      <w:r w:rsidR="00885549">
        <w:rPr>
          <w:rFonts w:ascii="Times New Roman" w:hAnsi="Times New Roman" w:cs="Times New Roman"/>
          <w:bCs/>
          <w:sz w:val="28"/>
          <w:szCs w:val="28"/>
        </w:rPr>
        <w:t xml:space="preserve"> публічними</w:t>
      </w:r>
      <w:r w:rsidRPr="006231BF">
        <w:rPr>
          <w:rFonts w:ascii="Times New Roman" w:hAnsi="Times New Roman" w:cs="Times New Roman"/>
          <w:bCs/>
          <w:sz w:val="28"/>
          <w:szCs w:val="28"/>
        </w:rPr>
        <w:t xml:space="preserve"> і</w:t>
      </w:r>
      <w:r w:rsidR="00A01C82">
        <w:rPr>
          <w:rFonts w:ascii="Times New Roman" w:hAnsi="Times New Roman" w:cs="Times New Roman"/>
          <w:bCs/>
          <w:sz w:val="28"/>
          <w:szCs w:val="28"/>
        </w:rPr>
        <w:t>нвестиціями апарату</w:t>
      </w:r>
      <w:r w:rsidRPr="006231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31BF">
        <w:rPr>
          <w:rFonts w:ascii="Times New Roman" w:hAnsi="Times New Roman" w:cs="Times New Roman"/>
          <w:bCs/>
          <w:sz w:val="28"/>
          <w:szCs w:val="28"/>
        </w:rPr>
        <w:t>виконавчого комітету Обухівської міської ради Київської області (далі –</w:t>
      </w:r>
      <w:r w:rsidR="00E15A49">
        <w:rPr>
          <w:rFonts w:ascii="Times New Roman" w:hAnsi="Times New Roman" w:cs="Times New Roman"/>
          <w:bCs/>
          <w:sz w:val="28"/>
          <w:szCs w:val="28"/>
        </w:rPr>
        <w:t xml:space="preserve"> сектор)</w:t>
      </w:r>
      <w:r w:rsidRPr="006231BF">
        <w:rPr>
          <w:rFonts w:ascii="Times New Roman" w:hAnsi="Times New Roman" w:cs="Times New Roman"/>
          <w:bCs/>
          <w:sz w:val="28"/>
          <w:szCs w:val="28"/>
        </w:rPr>
        <w:t xml:space="preserve"> утворений Обухівською міською радою, відповідно до</w:t>
      </w:r>
      <w:r w:rsidR="00C85102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кодексу України,</w:t>
      </w:r>
      <w:r w:rsidRPr="006231BF">
        <w:rPr>
          <w:rFonts w:ascii="Times New Roman" w:hAnsi="Times New Roman" w:cs="Times New Roman"/>
          <w:bCs/>
          <w:sz w:val="28"/>
          <w:szCs w:val="28"/>
        </w:rPr>
        <w:t xml:space="preserve">  Закону України «Про місцеве самоврядування в Укр</w:t>
      </w:r>
      <w:r w:rsidR="00C85102">
        <w:rPr>
          <w:rFonts w:ascii="Times New Roman" w:hAnsi="Times New Roman" w:cs="Times New Roman"/>
          <w:bCs/>
          <w:sz w:val="28"/>
          <w:szCs w:val="28"/>
        </w:rPr>
        <w:t xml:space="preserve">аїні», </w:t>
      </w:r>
      <w:r w:rsidRPr="006231BF">
        <w:rPr>
          <w:rFonts w:ascii="Times New Roman" w:hAnsi="Times New Roman" w:cs="Times New Roman"/>
          <w:bCs/>
          <w:sz w:val="28"/>
          <w:szCs w:val="28"/>
        </w:rPr>
        <w:t>інших</w:t>
      </w:r>
      <w:r w:rsidR="00A01C82">
        <w:rPr>
          <w:rFonts w:ascii="Times New Roman" w:hAnsi="Times New Roman" w:cs="Times New Roman"/>
          <w:bCs/>
          <w:sz w:val="28"/>
          <w:szCs w:val="28"/>
        </w:rPr>
        <w:t xml:space="preserve"> актів законодавства України, є структурним підрозділом </w:t>
      </w:r>
      <w:r w:rsidR="00C85102">
        <w:rPr>
          <w:rFonts w:ascii="Times New Roman" w:hAnsi="Times New Roman" w:cs="Times New Roman"/>
          <w:bCs/>
          <w:sz w:val="28"/>
          <w:szCs w:val="28"/>
        </w:rPr>
        <w:t>виконавчого комі</w:t>
      </w:r>
      <w:r w:rsidRPr="006231BF">
        <w:rPr>
          <w:rFonts w:ascii="Times New Roman" w:hAnsi="Times New Roman" w:cs="Times New Roman"/>
          <w:bCs/>
          <w:sz w:val="28"/>
          <w:szCs w:val="28"/>
        </w:rPr>
        <w:t xml:space="preserve">тету Обухівської міської ради Київської області, забезпечує виконання покладених на сектор завдань, є підзвітним і підконтрольним, підпорядкованим міській раді,  її виконавчому комітету,  міському голові або особі, </w:t>
      </w:r>
      <w:r w:rsidR="00076D1E">
        <w:rPr>
          <w:rFonts w:ascii="Times New Roman" w:hAnsi="Times New Roman" w:cs="Times New Roman"/>
          <w:bCs/>
          <w:sz w:val="28"/>
          <w:szCs w:val="28"/>
        </w:rPr>
        <w:t>яка виконує його по</w:t>
      </w:r>
      <w:r w:rsidR="00A01C82">
        <w:rPr>
          <w:rFonts w:ascii="Times New Roman" w:hAnsi="Times New Roman" w:cs="Times New Roman"/>
          <w:bCs/>
          <w:sz w:val="28"/>
          <w:szCs w:val="28"/>
        </w:rPr>
        <w:t>вноваження</w:t>
      </w:r>
      <w:r w:rsidR="00076D1E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916510" w:rsidRDefault="00916510" w:rsidP="00AF0F0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916510" w:rsidRDefault="00916510" w:rsidP="00AF0F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510" w:rsidRDefault="00076D1E" w:rsidP="00AF0F0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color w:val="000000"/>
          <w:sz w:val="28"/>
          <w:szCs w:val="28"/>
        </w:rPr>
        <w:t xml:space="preserve"> є</w:t>
      </w:r>
      <w:r w:rsidR="00916510">
        <w:rPr>
          <w:rFonts w:ascii="Times New Roman" w:hAnsi="Times New Roman"/>
          <w:sz w:val="28"/>
          <w:szCs w:val="28"/>
        </w:rPr>
        <w:t xml:space="preserve"> с</w:t>
      </w:r>
      <w:r w:rsidR="00A01C82">
        <w:rPr>
          <w:rFonts w:ascii="Times New Roman" w:hAnsi="Times New Roman"/>
          <w:sz w:val="28"/>
          <w:szCs w:val="28"/>
        </w:rPr>
        <w:t>труктурним підрозділом апарату</w:t>
      </w:r>
      <w:r w:rsidRPr="006231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31BF">
        <w:rPr>
          <w:rFonts w:ascii="Times New Roman" w:hAnsi="Times New Roman" w:cs="Times New Roman"/>
          <w:bCs/>
          <w:sz w:val="28"/>
          <w:szCs w:val="28"/>
        </w:rPr>
        <w:t>виконавчого комітету Обухівської міської ради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16510" w:rsidRDefault="00916510" w:rsidP="00AF0F0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Підрозділ у своїй діяльності керується Конституцією України, законами України, постановами Верховної Ради України, актами Президента України та Кабінету Міністрів України, рішення</w:t>
      </w:r>
      <w:r w:rsidR="00076D1E">
        <w:rPr>
          <w:rFonts w:ascii="Times New Roman" w:hAnsi="Times New Roman"/>
          <w:color w:val="000000"/>
          <w:sz w:val="28"/>
          <w:szCs w:val="28"/>
        </w:rPr>
        <w:t xml:space="preserve">ми міської </w:t>
      </w:r>
      <w:r>
        <w:rPr>
          <w:rFonts w:ascii="Times New Roman" w:hAnsi="Times New Roman"/>
          <w:color w:val="000000"/>
          <w:sz w:val="28"/>
          <w:szCs w:val="28"/>
        </w:rPr>
        <w:t xml:space="preserve"> ради та її виконавчого комітету, розпорядженнями </w:t>
      </w:r>
      <w:r w:rsidR="00076D1E">
        <w:rPr>
          <w:rFonts w:ascii="Times New Roman" w:hAnsi="Times New Roman"/>
          <w:color w:val="000000"/>
          <w:sz w:val="28"/>
          <w:szCs w:val="28"/>
        </w:rPr>
        <w:t xml:space="preserve">міського 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голови</w:t>
      </w:r>
      <w:r w:rsidR="00A01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color w:val="000000"/>
          <w:sz w:val="28"/>
          <w:szCs w:val="28"/>
        </w:rPr>
        <w:t>іншими нормативно-правовими актами</w:t>
      </w:r>
      <w:r>
        <w:rPr>
          <w:rFonts w:ascii="Times New Roman" w:hAnsi="Times New Roman"/>
          <w:sz w:val="28"/>
          <w:szCs w:val="28"/>
        </w:rPr>
        <w:t xml:space="preserve">.    </w:t>
      </w:r>
    </w:p>
    <w:p w:rsidR="00916510" w:rsidRDefault="00916510" w:rsidP="00AF0F0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та чисельність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 визначаються відповідно до стру</w:t>
      </w:r>
      <w:r w:rsidR="00A01C82">
        <w:rPr>
          <w:rFonts w:ascii="Times New Roman" w:hAnsi="Times New Roman"/>
          <w:sz w:val="28"/>
          <w:szCs w:val="28"/>
        </w:rPr>
        <w:t>ктури та штатної чисельності апарату</w:t>
      </w:r>
      <w:r w:rsidR="00405C51">
        <w:rPr>
          <w:rFonts w:ascii="Times New Roman" w:hAnsi="Times New Roman"/>
          <w:sz w:val="28"/>
          <w:szCs w:val="28"/>
        </w:rPr>
        <w:t xml:space="preserve"> виконавчого комітету Обухівської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="00405C51">
        <w:rPr>
          <w:rFonts w:ascii="Times New Roman" w:hAnsi="Times New Roman"/>
          <w:color w:val="000000"/>
          <w:sz w:val="28"/>
          <w:szCs w:val="28"/>
        </w:rPr>
        <w:t>міської  ради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16510" w:rsidRDefault="00916510" w:rsidP="00AF0F0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Вид </w:t>
      </w:r>
      <w:r w:rsidR="00AF0F0F">
        <w:rPr>
          <w:rFonts w:ascii="Times New Roman" w:hAnsi="Times New Roman"/>
          <w:color w:val="000000"/>
          <w:sz w:val="28"/>
          <w:szCs w:val="28"/>
        </w:rPr>
        <w:t xml:space="preserve">структурного підрозділу </w:t>
      </w:r>
      <w:r w:rsidR="00405C51">
        <w:rPr>
          <w:rFonts w:ascii="Times New Roman" w:hAnsi="Times New Roman"/>
          <w:color w:val="000000"/>
          <w:sz w:val="28"/>
          <w:szCs w:val="28"/>
        </w:rPr>
        <w:t xml:space="preserve">з управління інвестиціями </w:t>
      </w:r>
      <w:r>
        <w:rPr>
          <w:rFonts w:ascii="Times New Roman" w:hAnsi="Times New Roman"/>
          <w:color w:val="000000"/>
          <w:sz w:val="28"/>
          <w:szCs w:val="28"/>
        </w:rPr>
        <w:t xml:space="preserve"> визначається з урахуванням характеру та обсягу роботи.</w:t>
      </w:r>
    </w:p>
    <w:p w:rsidR="00916510" w:rsidRDefault="00916510" w:rsidP="00AF0F0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Координує і спрямовує роботу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 підрозділу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16510" w:rsidRDefault="00916510" w:rsidP="00AF0F0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Положення визначає основи організації та діяльності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, а також основи вза</w:t>
      </w:r>
      <w:r w:rsidR="00A01C82">
        <w:rPr>
          <w:rFonts w:ascii="Times New Roman" w:hAnsi="Times New Roman"/>
          <w:color w:val="000000"/>
          <w:sz w:val="28"/>
          <w:szCs w:val="28"/>
        </w:rPr>
        <w:t>ємовідносин з іншими структурними підрозділами виконавчого комітету</w:t>
      </w:r>
      <w:r w:rsidR="00D4514D">
        <w:rPr>
          <w:rFonts w:ascii="Times New Roman" w:hAnsi="Times New Roman"/>
          <w:color w:val="000000"/>
          <w:sz w:val="28"/>
          <w:szCs w:val="28"/>
        </w:rPr>
        <w:t xml:space="preserve"> Обухівської міської </w:t>
      </w:r>
      <w:r>
        <w:rPr>
          <w:rFonts w:ascii="Times New Roman" w:hAnsi="Times New Roman"/>
          <w:color w:val="000000"/>
          <w:sz w:val="28"/>
          <w:szCs w:val="28"/>
        </w:rPr>
        <w:t xml:space="preserve"> ради, комунальними підприємствами,</w:t>
      </w:r>
      <w:r w:rsidR="00D451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C82">
        <w:rPr>
          <w:rFonts w:ascii="Times New Roman" w:hAnsi="Times New Roman"/>
          <w:color w:val="000000"/>
          <w:sz w:val="28"/>
          <w:szCs w:val="28"/>
        </w:rPr>
        <w:t xml:space="preserve">підприємствами, </w:t>
      </w:r>
      <w:r w:rsidR="00D4514D">
        <w:rPr>
          <w:rFonts w:ascii="Times New Roman" w:hAnsi="Times New Roman"/>
          <w:color w:val="000000"/>
          <w:sz w:val="28"/>
          <w:szCs w:val="28"/>
        </w:rPr>
        <w:t>установами та організаціями,</w:t>
      </w:r>
      <w:r w:rsidR="00A01C82">
        <w:rPr>
          <w:rFonts w:ascii="Times New Roman" w:hAnsi="Times New Roman"/>
          <w:color w:val="000000"/>
          <w:sz w:val="28"/>
          <w:szCs w:val="28"/>
        </w:rPr>
        <w:t xml:space="preserve"> Обухівською</w:t>
      </w:r>
      <w:r w:rsidR="00D4514D">
        <w:rPr>
          <w:rFonts w:ascii="Times New Roman" w:hAnsi="Times New Roman"/>
          <w:color w:val="000000"/>
          <w:sz w:val="28"/>
          <w:szCs w:val="28"/>
        </w:rPr>
        <w:t xml:space="preserve"> районною державною </w:t>
      </w:r>
      <w:r w:rsidR="00A01C82">
        <w:rPr>
          <w:rFonts w:ascii="Times New Roman" w:hAnsi="Times New Roman"/>
          <w:color w:val="000000"/>
          <w:sz w:val="28"/>
          <w:szCs w:val="28"/>
        </w:rPr>
        <w:t xml:space="preserve">( військовою) </w:t>
      </w:r>
      <w:r w:rsidR="00D4514D">
        <w:rPr>
          <w:rFonts w:ascii="Times New Roman" w:hAnsi="Times New Roman"/>
          <w:color w:val="000000"/>
          <w:sz w:val="28"/>
          <w:szCs w:val="28"/>
        </w:rPr>
        <w:t>адміністрацією</w:t>
      </w:r>
      <w:r>
        <w:rPr>
          <w:rFonts w:ascii="Times New Roman" w:hAnsi="Times New Roman"/>
          <w:color w:val="000000"/>
          <w:sz w:val="28"/>
          <w:szCs w:val="28"/>
        </w:rPr>
        <w:t>, центральними органами виконавчої влади.</w:t>
      </w:r>
    </w:p>
    <w:p w:rsidR="00916510" w:rsidRDefault="00AF0F0F" w:rsidP="00AF0F0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6D1E">
        <w:rPr>
          <w:rFonts w:ascii="Times New Roman" w:hAnsi="Times New Roman"/>
          <w:sz w:val="28"/>
          <w:szCs w:val="28"/>
        </w:rPr>
        <w:t>Сектор</w:t>
      </w:r>
      <w:r w:rsidR="00916510">
        <w:rPr>
          <w:rFonts w:ascii="Times New Roman" w:hAnsi="Times New Roman"/>
          <w:sz w:val="28"/>
          <w:szCs w:val="28"/>
        </w:rPr>
        <w:t xml:space="preserve"> </w:t>
      </w:r>
      <w:r w:rsidR="00916510">
        <w:rPr>
          <w:rFonts w:ascii="Times New Roman" w:hAnsi="Times New Roman"/>
          <w:color w:val="000000"/>
          <w:sz w:val="28"/>
          <w:szCs w:val="28"/>
        </w:rPr>
        <w:t>утримується за рахунок коштів місцевого бюджету  та інших не заборонених законодавством джерел.</w:t>
      </w:r>
    </w:p>
    <w:p w:rsidR="00AF0F0F" w:rsidRDefault="00916510" w:rsidP="00AF0F0F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У своїй діяльності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>
        <w:rPr>
          <w:rFonts w:ascii="Times New Roman" w:hAnsi="Times New Roman"/>
          <w:color w:val="000000"/>
          <w:sz w:val="28"/>
          <w:szCs w:val="28"/>
        </w:rPr>
        <w:t xml:space="preserve"> використовує інформаційно-консультативні матеріали, методичні рекомендації Мінекономіки, Мінфіну та Мін</w:t>
      </w:r>
      <w:r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16510" w:rsidRPr="00AF0F0F" w:rsidRDefault="00916510" w:rsidP="00AF0F0F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AF0F0F">
        <w:rPr>
          <w:rFonts w:ascii="Times New Roman" w:hAnsi="Times New Roman"/>
          <w:color w:val="000000"/>
          <w:sz w:val="28"/>
          <w:szCs w:val="28"/>
        </w:rPr>
        <w:t xml:space="preserve">Оплата праці працівників </w:t>
      </w:r>
      <w:r w:rsidR="00076D1E" w:rsidRPr="00AF0F0F">
        <w:rPr>
          <w:rFonts w:ascii="Times New Roman" w:hAnsi="Times New Roman"/>
          <w:sz w:val="28"/>
          <w:szCs w:val="28"/>
        </w:rPr>
        <w:t>сектор</w:t>
      </w:r>
      <w:r w:rsidRPr="00AF0F0F">
        <w:rPr>
          <w:rFonts w:ascii="Times New Roman" w:hAnsi="Times New Roman"/>
          <w:sz w:val="28"/>
          <w:szCs w:val="28"/>
        </w:rPr>
        <w:t xml:space="preserve">у </w:t>
      </w:r>
      <w:r w:rsidRPr="00AF0F0F">
        <w:rPr>
          <w:rFonts w:ascii="Times New Roman" w:hAnsi="Times New Roman"/>
          <w:color w:val="000000"/>
          <w:sz w:val="28"/>
          <w:szCs w:val="28"/>
        </w:rPr>
        <w:t>здійснюється відповідно до вимог, передбачених для оплати праці</w:t>
      </w:r>
      <w:r w:rsidRPr="00AF0F0F">
        <w:rPr>
          <w:rFonts w:ascii="Times New Roman" w:hAnsi="Times New Roman"/>
          <w:sz w:val="28"/>
          <w:szCs w:val="28"/>
        </w:rPr>
        <w:t xml:space="preserve"> </w:t>
      </w:r>
      <w:r w:rsidRPr="00AF0F0F">
        <w:rPr>
          <w:rFonts w:ascii="Times New Roman" w:hAnsi="Times New Roman"/>
          <w:color w:val="000000"/>
          <w:sz w:val="28"/>
          <w:szCs w:val="28"/>
        </w:rPr>
        <w:t xml:space="preserve">посадових осіб місцевого самоврядування. </w:t>
      </w:r>
    </w:p>
    <w:p w:rsidR="00AF0F0F" w:rsidRPr="00AF0F0F" w:rsidRDefault="00AF0F0F" w:rsidP="00AF0F0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16510" w:rsidRDefault="00916510" w:rsidP="00AF0F0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Основні завдання та функції </w:t>
      </w:r>
      <w:r w:rsidR="00076D1E">
        <w:rPr>
          <w:rFonts w:ascii="Times New Roman" w:hAnsi="Times New Roman"/>
          <w:b/>
          <w:sz w:val="28"/>
          <w:szCs w:val="28"/>
        </w:rPr>
        <w:t>сектор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E10762" w:rsidRPr="00E10762" w:rsidRDefault="00E10762" w:rsidP="00AF0F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16510" w:rsidRDefault="00916510" w:rsidP="00AF0F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="00076D1E">
        <w:rPr>
          <w:rFonts w:ascii="Times New Roman" w:hAnsi="Times New Roman"/>
          <w:sz w:val="28"/>
          <w:szCs w:val="28"/>
          <w:highlight w:val="white"/>
        </w:rPr>
        <w:t>Сектор</w:t>
      </w:r>
      <w:r>
        <w:rPr>
          <w:rFonts w:ascii="Times New Roman" w:hAnsi="Times New Roman"/>
          <w:sz w:val="28"/>
          <w:szCs w:val="28"/>
          <w:highlight w:val="white"/>
        </w:rPr>
        <w:t xml:space="preserve"> відповідно до повноважень виконує такі завдання:</w:t>
      </w:r>
    </w:p>
    <w:p w:rsidR="00916510" w:rsidRDefault="00916510" w:rsidP="00AF0F0F">
      <w:pPr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розробляє та опрацьовує в межах своїх повноважень проєкти нормативно-правових актів та актів органів та посадових осіб місцевого самоврядування у сфері управління публічними інвестиціями </w:t>
      </w:r>
      <w:r w:rsidR="00D4514D">
        <w:rPr>
          <w:rFonts w:ascii="Times New Roman" w:hAnsi="Times New Roman"/>
          <w:sz w:val="28"/>
          <w:szCs w:val="28"/>
        </w:rPr>
        <w:t>в Обухівській міській територіальній громаді К</w:t>
      </w:r>
      <w:r w:rsidR="00182F9D">
        <w:rPr>
          <w:rFonts w:ascii="Times New Roman" w:hAnsi="Times New Roman"/>
          <w:sz w:val="28"/>
          <w:szCs w:val="28"/>
        </w:rPr>
        <w:t>иївської області ( далі- на місцевому рівні)</w:t>
      </w:r>
      <w:r>
        <w:rPr>
          <w:rFonts w:ascii="Times New Roman" w:hAnsi="Times New Roman"/>
          <w:sz w:val="28"/>
          <w:szCs w:val="28"/>
        </w:rPr>
        <w:t>;</w:t>
      </w:r>
    </w:p>
    <w:p w:rsidR="00916510" w:rsidRDefault="00916510" w:rsidP="00AF0F0F">
      <w:pPr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 участь у підготовці </w:t>
      </w:r>
      <w:r>
        <w:rPr>
          <w:rFonts w:ascii="Times New Roman" w:hAnsi="Times New Roman"/>
          <w:sz w:val="28"/>
          <w:szCs w:val="28"/>
          <w:highlight w:val="white"/>
        </w:rPr>
        <w:t>стратегічних документів, документів стратегічного планування державної регіональної політики на місцевому рівні</w:t>
      </w:r>
      <w:r>
        <w:rPr>
          <w:rFonts w:ascii="Times New Roman" w:hAnsi="Times New Roman"/>
          <w:sz w:val="28"/>
          <w:szCs w:val="28"/>
        </w:rPr>
        <w:t>, планів заходів з їх реалізації,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забезпечуючи їх підтримку в актуальному стані;</w:t>
      </w:r>
    </w:p>
    <w:p w:rsidR="00916510" w:rsidRDefault="00916510" w:rsidP="00AF0F0F">
      <w:pPr>
        <w:numPr>
          <w:ilvl w:val="0"/>
          <w:numId w:val="3"/>
        </w:numPr>
        <w:shd w:val="clear" w:color="auto" w:fill="FFFFFF"/>
        <w:tabs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 участь у проведенні моніторингу та оцінки результатів реалізації стратегічних документів, документів стратегічного планування державної регіональної політики на місцевому рівні, планів заходів з їх реалізації, підготовлюючи відповідну звітність;</w:t>
      </w:r>
    </w:p>
    <w:p w:rsidR="00916510" w:rsidRDefault="00916510" w:rsidP="00AF0F0F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забезпечує організацію планування, підготовку та реалізацію публічних інвестиційних проєктів на місцевому рівні  та програм публічних інвестицій  на місцевому рівні відповідно до цілей та завдань, визначених відповідними документами стратегічного планування, а також відповідно до середньострокового плану пріоритетних публічних інвестицій територіальної громади;</w:t>
      </w:r>
    </w:p>
    <w:p w:rsidR="00916510" w:rsidRDefault="00916510" w:rsidP="00AF0F0F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забезпечує підготовку пропозицій до середньострокового плану пріоритетних публічних інвестицій територіальної громади;</w:t>
      </w:r>
    </w:p>
    <w:p w:rsidR="00916510" w:rsidRDefault="00916510" w:rsidP="00AF0F0F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залучає до підготовки пропозицій до середньострокового плану пріоритетних публічних інвестицій територіальної громади заінтересованих сторін, включаючи бізнес-асоціації, організації громадянського суспільства</w:t>
      </w:r>
      <w:r w:rsidR="00511E29">
        <w:rPr>
          <w:rFonts w:ascii="Times New Roman" w:hAnsi="Times New Roman"/>
          <w:sz w:val="28"/>
          <w:szCs w:val="28"/>
          <w:highlight w:val="white"/>
        </w:rPr>
        <w:t>, громадські об</w:t>
      </w:r>
      <w:r w:rsidR="00511E29" w:rsidRPr="00511E29">
        <w:rPr>
          <w:rFonts w:ascii="Times New Roman" w:hAnsi="Times New Roman"/>
          <w:sz w:val="28"/>
          <w:szCs w:val="28"/>
          <w:highlight w:val="white"/>
        </w:rPr>
        <w:t>’</w:t>
      </w:r>
      <w:r w:rsidR="00511E29">
        <w:rPr>
          <w:rFonts w:ascii="Times New Roman" w:hAnsi="Times New Roman"/>
          <w:sz w:val="28"/>
          <w:szCs w:val="28"/>
          <w:highlight w:val="white"/>
        </w:rPr>
        <w:t>є</w:t>
      </w:r>
      <w:r w:rsidR="00182F9D">
        <w:rPr>
          <w:rFonts w:ascii="Times New Roman" w:hAnsi="Times New Roman"/>
          <w:sz w:val="28"/>
          <w:szCs w:val="28"/>
          <w:highlight w:val="white"/>
        </w:rPr>
        <w:t>днання</w:t>
      </w:r>
      <w:r>
        <w:rPr>
          <w:rFonts w:ascii="Times New Roman" w:hAnsi="Times New Roman"/>
          <w:sz w:val="28"/>
          <w:szCs w:val="28"/>
          <w:highlight w:val="white"/>
        </w:rPr>
        <w:t>;</w:t>
      </w:r>
    </w:p>
    <w:p w:rsidR="00916510" w:rsidRDefault="00916510" w:rsidP="00AF0F0F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здійснює аналіз реалізації середньострокового плану </w:t>
      </w:r>
      <w:r>
        <w:rPr>
          <w:rFonts w:ascii="Times New Roman" w:hAnsi="Times New Roman"/>
          <w:sz w:val="28"/>
          <w:szCs w:val="28"/>
          <w:highlight w:val="white"/>
        </w:rPr>
        <w:t xml:space="preserve">пріоритетних публічних інвестицій територіальної громади </w:t>
      </w:r>
      <w:r>
        <w:rPr>
          <w:rFonts w:ascii="Times New Roman" w:hAnsi="Times New Roman"/>
          <w:sz w:val="28"/>
          <w:szCs w:val="28"/>
        </w:rPr>
        <w:t>за напрямами публічного інвестування (у тому числі діючих програм публічних інвестицій та публічних інвестиційних проєктів);</w:t>
      </w:r>
    </w:p>
    <w:p w:rsidR="00916510" w:rsidRDefault="00916510" w:rsidP="00AF0F0F">
      <w:pPr>
        <w:numPr>
          <w:ilvl w:val="0"/>
          <w:numId w:val="3"/>
        </w:numPr>
        <w:tabs>
          <w:tab w:val="left" w:pos="135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реалізацію  державної політики у сфері упра</w:t>
      </w:r>
      <w:r w:rsidR="00182F9D">
        <w:rPr>
          <w:rFonts w:ascii="Times New Roman" w:hAnsi="Times New Roman"/>
          <w:sz w:val="28"/>
          <w:szCs w:val="28"/>
        </w:rPr>
        <w:t>вління публічними інвестиціями в Обухівській міській територіальній громаді Київської області</w:t>
      </w:r>
      <w:r>
        <w:rPr>
          <w:rFonts w:ascii="Times New Roman" w:hAnsi="Times New Roman"/>
          <w:sz w:val="28"/>
          <w:szCs w:val="28"/>
        </w:rPr>
        <w:t>;</w:t>
      </w:r>
    </w:p>
    <w:p w:rsidR="00916510" w:rsidRDefault="00916510" w:rsidP="00AF0F0F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забезпечує підготовку моніторингового звіту про реалізацію середньострокового плану пріоритетних публічних інвестицій територіальної громади;</w:t>
      </w:r>
    </w:p>
    <w:p w:rsidR="00916510" w:rsidRDefault="00916510" w:rsidP="00AF0F0F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 забезпечує від іме</w:t>
      </w:r>
      <w:r w:rsidR="00182F9D">
        <w:rPr>
          <w:rFonts w:ascii="Times New Roman" w:hAnsi="Times New Roman"/>
          <w:sz w:val="28"/>
          <w:szCs w:val="28"/>
        </w:rPr>
        <w:t xml:space="preserve">ні міської </w:t>
      </w:r>
      <w:r>
        <w:rPr>
          <w:rFonts w:ascii="Times New Roman" w:hAnsi="Times New Roman"/>
          <w:sz w:val="28"/>
          <w:szCs w:val="28"/>
        </w:rPr>
        <w:t xml:space="preserve"> ради належної організації роботи щодо публічних інвестиційних проєктів </w:t>
      </w:r>
      <w:r>
        <w:rPr>
          <w:rFonts w:ascii="Times New Roman" w:hAnsi="Times New Roman"/>
          <w:sz w:val="28"/>
          <w:szCs w:val="28"/>
          <w:highlight w:val="white"/>
        </w:rPr>
        <w:t xml:space="preserve"> та програм у Єдиній інформаційній </w:t>
      </w: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системі управління публічними інвестиційними проєктами (внесення інформації, подання пропозицій до середньострокового плану пріоритетних публічних інвестицій </w:t>
      </w:r>
      <w:r>
        <w:rPr>
          <w:rFonts w:ascii="Times New Roman" w:hAnsi="Times New Roman"/>
          <w:sz w:val="28"/>
          <w:szCs w:val="28"/>
        </w:rPr>
        <w:t>територіальної громади</w:t>
      </w:r>
      <w:r>
        <w:rPr>
          <w:rFonts w:ascii="Times New Roman" w:hAnsi="Times New Roman"/>
          <w:sz w:val="28"/>
          <w:szCs w:val="28"/>
          <w:highlight w:val="white"/>
        </w:rPr>
        <w:t xml:space="preserve">, публічних інвестиційних проєктів та програм для проведення </w:t>
      </w:r>
      <w:r>
        <w:rPr>
          <w:rFonts w:ascii="Times New Roman" w:hAnsi="Times New Roman"/>
          <w:sz w:val="28"/>
          <w:szCs w:val="28"/>
        </w:rPr>
        <w:t>оцінки та відбору в порядку, визначеному відповідними нормативно-правовими актами</w:t>
      </w:r>
      <w:r>
        <w:rPr>
          <w:rFonts w:ascii="Times New Roman" w:hAnsi="Times New Roman"/>
          <w:sz w:val="28"/>
          <w:szCs w:val="28"/>
          <w:highlight w:val="white"/>
        </w:rPr>
        <w:t>);</w:t>
      </w:r>
    </w:p>
    <w:p w:rsidR="00916510" w:rsidRDefault="00916510" w:rsidP="00AF0F0F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бере </w:t>
      </w:r>
      <w:r>
        <w:rPr>
          <w:rFonts w:ascii="Times New Roman" w:hAnsi="Times New Roman"/>
          <w:sz w:val="28"/>
          <w:szCs w:val="28"/>
          <w:highlight w:val="white"/>
        </w:rPr>
        <w:t>участь у проведенні галузевої (секторальної) експертної оцінки публічних інвестиційних проєктів та програм публічних інвестицій на місцевому рівні для подальшого їх включення до галузевого (секторального) проєктного портфеля територіальної громади;</w:t>
      </w:r>
    </w:p>
    <w:p w:rsidR="00916510" w:rsidRDefault="00916510" w:rsidP="00AF0F0F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бере </w:t>
      </w:r>
      <w:r>
        <w:rPr>
          <w:rFonts w:ascii="Times New Roman" w:hAnsi="Times New Roman"/>
          <w:sz w:val="28"/>
          <w:szCs w:val="28"/>
          <w:highlight w:val="white"/>
        </w:rPr>
        <w:t>участь у проведенні експертної оцінки на місцевому рівні;</w:t>
      </w:r>
    </w:p>
    <w:p w:rsidR="00916510" w:rsidRDefault="00916510" w:rsidP="00AF0F0F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бере </w:t>
      </w:r>
      <w:r>
        <w:rPr>
          <w:rFonts w:ascii="Times New Roman" w:hAnsi="Times New Roman"/>
          <w:sz w:val="28"/>
          <w:szCs w:val="28"/>
          <w:highlight w:val="white"/>
        </w:rPr>
        <w:t>участь у проведенні аналізу публічних інвестиційних проєктів на місцевому рівні щодо відповідності їх цільовим показникам напряму публічного інвестування відповідної галузі (сектору) для їх включення у програму публічних інвестицій на  місцевому рівні;</w:t>
      </w:r>
    </w:p>
    <w:p w:rsidR="00916510" w:rsidRDefault="00916510" w:rsidP="00AF0F0F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надає методичну підтримку з розробки, п</w:t>
      </w:r>
      <w:r>
        <w:rPr>
          <w:rFonts w:ascii="Times New Roman" w:hAnsi="Times New Roman"/>
          <w:sz w:val="28"/>
          <w:szCs w:val="28"/>
          <w:highlight w:val="white"/>
        </w:rPr>
        <w:t xml:space="preserve">ланування, підготовки та реалізації публічних інвестиційних проєктів та програм публічних інвестицій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ам, відповідальним за управління об’єктами комунальної власності та комунальним підприємствам, установам, організаціям, що перебувають у віданні відповідної територіальної громади;</w:t>
      </w:r>
    </w:p>
    <w:p w:rsidR="00916510" w:rsidRDefault="00916510" w:rsidP="00AF0F0F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формування галузевого (секторального) проєктного портфеля територіальної громади;</w:t>
      </w:r>
    </w:p>
    <w:p w:rsidR="00916510" w:rsidRDefault="00916510" w:rsidP="00AF0F0F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 участь у підготовці бюджетних запитів для складання проєкту місцевого бюджету в частині включення до них публічних інвестиційних проєктів та програм </w:t>
      </w:r>
      <w:r>
        <w:rPr>
          <w:rFonts w:ascii="Times New Roman" w:hAnsi="Times New Roman"/>
          <w:sz w:val="28"/>
          <w:szCs w:val="28"/>
          <w:highlight w:val="white"/>
        </w:rPr>
        <w:t>публічних інвестицій на місцевому рівні</w:t>
      </w:r>
      <w:r>
        <w:rPr>
          <w:rFonts w:ascii="Times New Roman" w:hAnsi="Times New Roman"/>
          <w:sz w:val="28"/>
          <w:szCs w:val="28"/>
        </w:rPr>
        <w:t>, що пройшли оцінку та відбір в установленому законодавством порядку;</w:t>
      </w:r>
    </w:p>
    <w:p w:rsidR="00916510" w:rsidRDefault="00916510" w:rsidP="00AF0F0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готує звіти про стан підготовки та реалізації публічних інвестиційних проєктів та програм </w:t>
      </w:r>
      <w:r>
        <w:rPr>
          <w:rFonts w:ascii="Times New Roman" w:hAnsi="Times New Roman"/>
          <w:sz w:val="28"/>
          <w:szCs w:val="28"/>
          <w:highlight w:val="white"/>
        </w:rPr>
        <w:t>публічних інвестицій на місцевому рівні</w:t>
      </w:r>
      <w:r>
        <w:rPr>
          <w:rFonts w:ascii="Times New Roman" w:hAnsi="Times New Roman"/>
          <w:sz w:val="28"/>
          <w:szCs w:val="28"/>
        </w:rPr>
        <w:t>, а також здійснює оцінку ефективності таких публічних інвестиційних проєктів та програм;</w:t>
      </w:r>
    </w:p>
    <w:p w:rsidR="00916510" w:rsidRDefault="00916510" w:rsidP="00AF0F0F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підготовку пропозицій щодо розподілу та перерозподілу фінансування між  проєктами та програмами, що пройшли оцінку та відбір в установленому законодавством порядку;</w:t>
      </w:r>
    </w:p>
    <w:p w:rsidR="00916510" w:rsidRDefault="00916510" w:rsidP="00AF0F0F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врахування результатів звітів про оцінку ефективності реалізації публічних інвестиційних проєктів та програм публічних інвестицій на  місцевому рівні під час розробки аналогічних проєктів та програм;</w:t>
      </w:r>
    </w:p>
    <w:p w:rsidR="00916510" w:rsidRDefault="00916510" w:rsidP="00AF0F0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 участь у роботі робочих груп щодо стратегічного планування та управління публічними інвестиціями, участь в організації навчання та підвищення кваліфікації працівників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у;</w:t>
      </w:r>
    </w:p>
    <w:p w:rsidR="00916510" w:rsidRDefault="00916510" w:rsidP="00AF0F0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здійснює співпрацю та проводить в межах повноважень консультації з органами державної влади, органами місцевого самоврядування щодо питань публічних інвестиційних проєктів та за їх результатами вносить в установленому порядку </w:t>
      </w:r>
      <w:r w:rsidR="00182F9D">
        <w:rPr>
          <w:rFonts w:ascii="Times New Roman" w:hAnsi="Times New Roman"/>
          <w:sz w:val="28"/>
          <w:szCs w:val="28"/>
        </w:rPr>
        <w:t>міському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182F9D">
        <w:rPr>
          <w:rFonts w:ascii="Times New Roman" w:hAnsi="Times New Roman"/>
          <w:sz w:val="28"/>
          <w:szCs w:val="28"/>
        </w:rPr>
        <w:t>лові</w:t>
      </w:r>
      <w:r>
        <w:rPr>
          <w:rFonts w:ascii="Times New Roman" w:hAnsi="Times New Roman"/>
          <w:sz w:val="28"/>
          <w:szCs w:val="28"/>
        </w:rPr>
        <w:t xml:space="preserve"> узгоджені пропозиції;</w:t>
      </w:r>
    </w:p>
    <w:p w:rsidR="00916510" w:rsidRDefault="00916510" w:rsidP="00AF0F0F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здійснює подання публічних інвестиційних проєктів, які включені до єдиного проєктного портфеля публічних інвестицій територіальної громади та потребують співфінансування з державного (обласного) бюджету до </w:t>
      </w:r>
      <w:r>
        <w:rPr>
          <w:rFonts w:ascii="Times New Roman" w:hAnsi="Times New Roman"/>
          <w:sz w:val="28"/>
          <w:szCs w:val="28"/>
        </w:rPr>
        <w:lastRenderedPageBreak/>
        <w:t>обласної державної адміністрації (обласної військової адміністрації у разі її утворення) для проведення галузевої (секторальної) експертної оцінки на регіональному рівні;</w:t>
      </w:r>
    </w:p>
    <w:p w:rsidR="00916510" w:rsidRDefault="00916510" w:rsidP="00AF0F0F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подання до місцевої комісії з питань розподілу публічних інвестицій для відбору публічних інвестиційних проєктів та програм публічних інвестицій, що потребують співфінансування з державного (обласного) бюджету.</w:t>
      </w:r>
    </w:p>
    <w:p w:rsidR="00916510" w:rsidRDefault="00916510" w:rsidP="00AF0F0F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 участь у роботі робочих груп щодо стратегічного планування та управління публічними інвестиціями на місцевому рівні;</w:t>
      </w:r>
    </w:p>
    <w:p w:rsidR="00916510" w:rsidRDefault="00916510" w:rsidP="00AF0F0F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здійснює виконання інших функцій, що випливають з покладених на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 завдань та діючого законодавства.</w:t>
      </w:r>
    </w:p>
    <w:p w:rsidR="00916510" w:rsidRDefault="00916510" w:rsidP="00AF0F0F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16510" w:rsidRDefault="00916510" w:rsidP="00AF0F0F">
      <w:pPr>
        <w:pStyle w:val="a3"/>
        <w:numPr>
          <w:ilvl w:val="0"/>
          <w:numId w:val="2"/>
        </w:numPr>
        <w:tabs>
          <w:tab w:val="left" w:pos="1134"/>
          <w:tab w:val="left" w:pos="425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Права </w:t>
      </w:r>
      <w:r w:rsidR="00076D1E">
        <w:rPr>
          <w:rFonts w:ascii="Times New Roman" w:hAnsi="Times New Roman"/>
          <w:b/>
          <w:sz w:val="28"/>
          <w:szCs w:val="28"/>
        </w:rPr>
        <w:t>сектор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916510" w:rsidRDefault="00916510" w:rsidP="00AF0F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510" w:rsidRDefault="00916510" w:rsidP="00AF0F0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Відповідно до компетенції,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 має право:</w:t>
      </w:r>
    </w:p>
    <w:p w:rsidR="00916510" w:rsidRDefault="00916510" w:rsidP="00AF0F0F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тримувати в установленому порядку від заступників міського голови, виконавчих орган</w:t>
      </w:r>
      <w:r w:rsidR="00182F9D">
        <w:rPr>
          <w:rFonts w:ascii="Times New Roman" w:hAnsi="Times New Roman"/>
          <w:color w:val="000000"/>
          <w:sz w:val="28"/>
          <w:szCs w:val="28"/>
        </w:rPr>
        <w:t xml:space="preserve">ів міської </w:t>
      </w:r>
      <w:r>
        <w:rPr>
          <w:rFonts w:ascii="Times New Roman" w:hAnsi="Times New Roman"/>
          <w:color w:val="000000"/>
          <w:sz w:val="28"/>
          <w:szCs w:val="28"/>
        </w:rPr>
        <w:t xml:space="preserve"> ради, підприємств, установ та організацій незалежно від форми власності інформацію, документи, інші матеріали, необхідні для виконання своїх функцій, </w:t>
      </w:r>
      <w:r>
        <w:rPr>
          <w:rFonts w:ascii="Times New Roman" w:hAnsi="Times New Roman"/>
          <w:sz w:val="28"/>
          <w:szCs w:val="28"/>
        </w:rPr>
        <w:t xml:space="preserve">взаємодіяти зі структурними </w:t>
      </w:r>
      <w:r w:rsidR="00182F9D">
        <w:rPr>
          <w:rFonts w:ascii="Times New Roman" w:hAnsi="Times New Roman"/>
          <w:sz w:val="28"/>
          <w:szCs w:val="28"/>
        </w:rPr>
        <w:t>підрозділами виконавчого комітету Обухівської міської ради</w:t>
      </w:r>
      <w:r>
        <w:rPr>
          <w:rFonts w:ascii="Times New Roman" w:hAnsi="Times New Roman"/>
          <w:sz w:val="28"/>
          <w:szCs w:val="28"/>
        </w:rPr>
        <w:t xml:space="preserve"> , обласної державної (обласної</w:t>
      </w:r>
      <w:r w:rsidR="00182F9D">
        <w:rPr>
          <w:rFonts w:ascii="Times New Roman" w:hAnsi="Times New Roman"/>
          <w:sz w:val="28"/>
          <w:szCs w:val="28"/>
        </w:rPr>
        <w:t xml:space="preserve"> військової адміністрації </w:t>
      </w:r>
      <w:r>
        <w:rPr>
          <w:rFonts w:ascii="Times New Roman" w:hAnsi="Times New Roman"/>
          <w:sz w:val="28"/>
          <w:szCs w:val="28"/>
        </w:rPr>
        <w:t>;</w:t>
      </w:r>
    </w:p>
    <w:p w:rsidR="00916510" w:rsidRDefault="00916510" w:rsidP="00AF0F0F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 xml:space="preserve">алучати до виконання завдань, участі у вивченні питань, що потребують спеціальних знань чи кваліфікації експертів, фахівців інших структурних </w:t>
      </w:r>
      <w:r w:rsidR="00182F9D">
        <w:rPr>
          <w:rFonts w:ascii="Times New Roman" w:hAnsi="Times New Roman"/>
          <w:color w:val="000000"/>
          <w:sz w:val="28"/>
          <w:szCs w:val="28"/>
        </w:rPr>
        <w:t xml:space="preserve">підрозділів виконавчого комітету  міської </w:t>
      </w:r>
      <w:r>
        <w:rPr>
          <w:rFonts w:ascii="Times New Roman" w:hAnsi="Times New Roman"/>
          <w:color w:val="000000"/>
          <w:sz w:val="28"/>
          <w:szCs w:val="28"/>
        </w:rPr>
        <w:t xml:space="preserve"> ради, підприємств, установ та організацій територіальної громади (за погодженням з їх керівниками), представників громадських об’єднань (за згодою)</w:t>
      </w:r>
      <w:r>
        <w:rPr>
          <w:rFonts w:ascii="Times New Roman" w:hAnsi="Times New Roman"/>
          <w:sz w:val="28"/>
          <w:szCs w:val="28"/>
        </w:rPr>
        <w:t>;</w:t>
      </w:r>
    </w:p>
    <w:p w:rsidR="00916510" w:rsidRDefault="00916510" w:rsidP="00AF0F0F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півпрацювати з іноземними установами, міжнародними організаціями з питань стратегічного планування, управління публічними інвестиціями</w:t>
      </w:r>
      <w:r>
        <w:rPr>
          <w:rFonts w:ascii="Times New Roman" w:hAnsi="Times New Roman"/>
          <w:sz w:val="28"/>
          <w:szCs w:val="28"/>
        </w:rPr>
        <w:t>;</w:t>
      </w:r>
    </w:p>
    <w:p w:rsidR="00916510" w:rsidRDefault="00916510" w:rsidP="00AF0F0F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кликати в установленому порядку наради з питань, що належать до компетенції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>
        <w:rPr>
          <w:rFonts w:ascii="Times New Roman" w:hAnsi="Times New Roman"/>
          <w:color w:val="000000"/>
          <w:sz w:val="28"/>
          <w:szCs w:val="28"/>
        </w:rPr>
        <w:t xml:space="preserve">у, проводити семінари, тренінги, громадські слухання, </w:t>
      </w:r>
      <w:r>
        <w:rPr>
          <w:rFonts w:ascii="Times New Roman" w:hAnsi="Times New Roman"/>
          <w:sz w:val="28"/>
          <w:szCs w:val="28"/>
        </w:rPr>
        <w:t>за дорученням керівництва управління</w:t>
      </w:r>
      <w:r w:rsidR="00182F9D">
        <w:rPr>
          <w:rFonts w:ascii="Times New Roman" w:hAnsi="Times New Roman"/>
          <w:sz w:val="28"/>
          <w:szCs w:val="28"/>
        </w:rPr>
        <w:t xml:space="preserve"> економіки</w:t>
      </w:r>
      <w:r>
        <w:rPr>
          <w:rFonts w:ascii="Times New Roman" w:hAnsi="Times New Roman"/>
          <w:sz w:val="28"/>
          <w:szCs w:val="28"/>
        </w:rPr>
        <w:t xml:space="preserve"> брати участь у нарадах та семінарах з питань, що належать до компетенції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у;</w:t>
      </w:r>
    </w:p>
    <w:p w:rsidR="00916510" w:rsidRDefault="00916510" w:rsidP="00AF0F0F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заємодіяти під час виконання покладених на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завдань з органами місцевого самоврядування, підприємствами, організаціями, установами та громадськими організаціями територіальної громади</w:t>
      </w:r>
      <w:r>
        <w:rPr>
          <w:rFonts w:ascii="Times New Roman" w:hAnsi="Times New Roman"/>
          <w:sz w:val="28"/>
          <w:szCs w:val="28"/>
        </w:rPr>
        <w:t>;</w:t>
      </w:r>
    </w:p>
    <w:p w:rsidR="00916510" w:rsidRDefault="00182F9D" w:rsidP="00AF0F0F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ініціювати </w:t>
      </w:r>
      <w:r w:rsidR="0091651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творення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 для</w:t>
      </w:r>
      <w:r>
        <w:rPr>
          <w:rFonts w:ascii="Times New Roman" w:hAnsi="Times New Roman"/>
          <w:color w:val="000000"/>
          <w:sz w:val="28"/>
          <w:szCs w:val="28"/>
        </w:rPr>
        <w:t xml:space="preserve"> виконання своїх повноважень 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консультативно-дорадчих органів (робочих груп, комісій, рад та інших органів при виконавчому комітеті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) для розгляду рекомендацій і пропозицій щодо реалізації основних напрямів діяльності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 w:rsidR="00916510">
        <w:rPr>
          <w:rFonts w:ascii="Times New Roman" w:hAnsi="Times New Roman"/>
          <w:color w:val="000000"/>
          <w:sz w:val="28"/>
          <w:szCs w:val="28"/>
        </w:rPr>
        <w:t>у та вирішення інших питань</w:t>
      </w:r>
      <w:r w:rsidR="00916510">
        <w:rPr>
          <w:rFonts w:ascii="Times New Roman" w:hAnsi="Times New Roman"/>
          <w:sz w:val="28"/>
          <w:szCs w:val="28"/>
        </w:rPr>
        <w:t>.</w:t>
      </w:r>
    </w:p>
    <w:p w:rsidR="00916510" w:rsidRDefault="00916510" w:rsidP="00AF0F0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510" w:rsidRDefault="00916510" w:rsidP="00AF0F0F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Керівництво </w:t>
      </w:r>
      <w:r w:rsidR="00076D1E">
        <w:rPr>
          <w:rFonts w:ascii="Times New Roman" w:hAnsi="Times New Roman"/>
          <w:b/>
          <w:color w:val="000000"/>
          <w:sz w:val="28"/>
          <w:szCs w:val="28"/>
        </w:rPr>
        <w:t>сектор</w:t>
      </w:r>
      <w:r>
        <w:rPr>
          <w:rFonts w:ascii="Times New Roman" w:hAnsi="Times New Roman"/>
          <w:b/>
          <w:color w:val="000000"/>
          <w:sz w:val="28"/>
          <w:szCs w:val="28"/>
        </w:rPr>
        <w:t>ом</w:t>
      </w:r>
    </w:p>
    <w:p w:rsidR="00916510" w:rsidRDefault="00916510" w:rsidP="00AF0F0F">
      <w:pPr>
        <w:keepNext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16510" w:rsidRDefault="00916510" w:rsidP="00AF0F0F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076D1E">
        <w:rPr>
          <w:rFonts w:ascii="Times New Roman" w:hAnsi="Times New Roman"/>
          <w:sz w:val="28"/>
          <w:szCs w:val="28"/>
        </w:rPr>
        <w:t>Сектор</w:t>
      </w:r>
      <w:r w:rsidR="00182F9D">
        <w:rPr>
          <w:rFonts w:ascii="Times New Roman" w:hAnsi="Times New Roman"/>
          <w:sz w:val="28"/>
          <w:szCs w:val="28"/>
        </w:rPr>
        <w:t xml:space="preserve"> очолює завідувач</w:t>
      </w:r>
      <w:r>
        <w:rPr>
          <w:rFonts w:ascii="Times New Roman" w:hAnsi="Times New Roman"/>
          <w:sz w:val="28"/>
          <w:szCs w:val="28"/>
        </w:rPr>
        <w:t>, який призначається на посаду та звільняється з пос</w:t>
      </w:r>
      <w:r w:rsidR="00182F9D">
        <w:rPr>
          <w:rFonts w:ascii="Times New Roman" w:hAnsi="Times New Roman"/>
          <w:sz w:val="28"/>
          <w:szCs w:val="28"/>
        </w:rPr>
        <w:t xml:space="preserve">ади міським головою </w:t>
      </w:r>
      <w:r>
        <w:rPr>
          <w:rFonts w:ascii="Times New Roman" w:hAnsi="Times New Roman"/>
          <w:sz w:val="28"/>
          <w:szCs w:val="28"/>
        </w:rPr>
        <w:t xml:space="preserve"> відповідно до чинного законодавства.</w:t>
      </w:r>
    </w:p>
    <w:p w:rsidR="00916510" w:rsidRDefault="00182F9D" w:rsidP="00AF0F0F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 Завідувач</w:t>
      </w:r>
      <w:r w:rsidR="00916510">
        <w:rPr>
          <w:rFonts w:ascii="Times New Roman" w:hAnsi="Times New Roman"/>
          <w:sz w:val="28"/>
          <w:szCs w:val="28"/>
        </w:rPr>
        <w:t xml:space="preserve"> </w:t>
      </w:r>
      <w:r w:rsidR="00076D1E">
        <w:rPr>
          <w:rFonts w:ascii="Times New Roman" w:hAnsi="Times New Roman"/>
          <w:sz w:val="28"/>
          <w:szCs w:val="28"/>
        </w:rPr>
        <w:t>сектор</w:t>
      </w:r>
      <w:r w:rsidR="00916510">
        <w:rPr>
          <w:rFonts w:ascii="Times New Roman" w:hAnsi="Times New Roman"/>
          <w:sz w:val="28"/>
          <w:szCs w:val="28"/>
        </w:rPr>
        <w:t>у: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здійснює загальне керівництво діяльністю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у,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організовує, забезпечує та контролює виконання в установлені строки доручень керівництва, несе персональну відповідальність за стан виконавської дисципліни в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і;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планує роботу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у та забезпечує виконання затверджених планів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 xml:space="preserve">у;  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узгоджує посадові обов’язки працівників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координує роботу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 з іншими виконавчими органам</w:t>
      </w:r>
      <w:r w:rsidR="00182F9D">
        <w:rPr>
          <w:rFonts w:ascii="Times New Roman" w:hAnsi="Times New Roman"/>
          <w:sz w:val="28"/>
          <w:szCs w:val="28"/>
        </w:rPr>
        <w:t xml:space="preserve">и міської </w:t>
      </w:r>
      <w:r>
        <w:rPr>
          <w:rFonts w:ascii="Times New Roman" w:hAnsi="Times New Roman"/>
          <w:sz w:val="28"/>
          <w:szCs w:val="28"/>
        </w:rPr>
        <w:t>ради;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забезпечує у межах своєї компетенції контроль за станом справ у сфері діяльності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у, вживає необхідних заходів до їх поліпшення;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 участь у засіданн</w:t>
      </w:r>
      <w:r w:rsidR="00E10762">
        <w:rPr>
          <w:rFonts w:ascii="Times New Roman" w:hAnsi="Times New Roman"/>
          <w:sz w:val="28"/>
          <w:szCs w:val="28"/>
        </w:rPr>
        <w:t>ях міської</w:t>
      </w:r>
      <w:r>
        <w:rPr>
          <w:rFonts w:ascii="Times New Roman" w:hAnsi="Times New Roman"/>
          <w:sz w:val="28"/>
          <w:szCs w:val="28"/>
        </w:rPr>
        <w:t xml:space="preserve"> ради, виконавчого комітету, нарадах </w:t>
      </w:r>
      <w:r w:rsidR="00E10762">
        <w:rPr>
          <w:rFonts w:ascii="Times New Roman" w:hAnsi="Times New Roman"/>
          <w:sz w:val="28"/>
          <w:szCs w:val="28"/>
        </w:rPr>
        <w:t xml:space="preserve">міського </w:t>
      </w:r>
      <w:r>
        <w:rPr>
          <w:rFonts w:ascii="Times New Roman" w:hAnsi="Times New Roman"/>
          <w:sz w:val="28"/>
          <w:szCs w:val="28"/>
        </w:rPr>
        <w:t xml:space="preserve"> голови у разі розгляду питань, що стосуються компетенції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контролює стан трудової та виконавчої дисципліни у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і;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виконує інші доручення  виконавчого коміте</w:t>
      </w:r>
      <w:r w:rsidR="00E10762">
        <w:rPr>
          <w:rFonts w:ascii="Times New Roman" w:hAnsi="Times New Roman"/>
          <w:sz w:val="28"/>
          <w:szCs w:val="28"/>
        </w:rPr>
        <w:t xml:space="preserve">ту міської </w:t>
      </w:r>
      <w:r>
        <w:rPr>
          <w:rFonts w:ascii="Times New Roman" w:hAnsi="Times New Roman"/>
          <w:sz w:val="28"/>
          <w:szCs w:val="28"/>
        </w:rPr>
        <w:t xml:space="preserve"> ради, доручення та розпоряд</w:t>
      </w:r>
      <w:r w:rsidR="00E10762">
        <w:rPr>
          <w:rFonts w:ascii="Times New Roman" w:hAnsi="Times New Roman"/>
          <w:sz w:val="28"/>
          <w:szCs w:val="28"/>
        </w:rPr>
        <w:t>ження міського голови</w:t>
      </w:r>
      <w:r>
        <w:rPr>
          <w:rFonts w:ascii="Times New Roman" w:hAnsi="Times New Roman"/>
          <w:sz w:val="28"/>
          <w:szCs w:val="28"/>
        </w:rPr>
        <w:t xml:space="preserve">, пов’язані з діяльністю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організовує та координує підготовку проєктів рішень і документів з питань, що належать до його компетенції; </w:t>
      </w:r>
    </w:p>
    <w:p w:rsidR="00916510" w:rsidRDefault="00E10762" w:rsidP="00AF0F0F">
      <w:pPr>
        <w:numPr>
          <w:ilvl w:val="0"/>
          <w:numId w:val="5"/>
        </w:numPr>
        <w:tabs>
          <w:tab w:val="left" w:pos="426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погоджує ( візує)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 проєкти рішень та документи з питань, що належать до сфери діяльності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 w:rsidR="00916510">
        <w:rPr>
          <w:rFonts w:ascii="Times New Roman" w:hAnsi="Times New Roman"/>
          <w:color w:val="000000"/>
          <w:sz w:val="28"/>
          <w:szCs w:val="28"/>
        </w:rPr>
        <w:t>у, які подаються на підпис керівництву;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межах п</w:t>
      </w:r>
      <w:r w:rsidR="00E10762">
        <w:rPr>
          <w:rFonts w:ascii="Times New Roman" w:hAnsi="Times New Roman"/>
          <w:color w:val="000000"/>
          <w:sz w:val="28"/>
          <w:szCs w:val="28"/>
        </w:rPr>
        <w:t>овноважень, наданих цим положенням та дорученнями керівництва</w:t>
      </w:r>
      <w:r>
        <w:rPr>
          <w:rFonts w:ascii="Times New Roman" w:hAnsi="Times New Roman"/>
          <w:color w:val="000000"/>
          <w:sz w:val="28"/>
          <w:szCs w:val="28"/>
        </w:rPr>
        <w:t xml:space="preserve">, підписує листи, запити та документи з питань, що належать до компетенції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>
        <w:rPr>
          <w:rFonts w:ascii="Times New Roman" w:hAnsi="Times New Roman"/>
          <w:color w:val="000000"/>
          <w:sz w:val="28"/>
          <w:szCs w:val="28"/>
        </w:rPr>
        <w:t xml:space="preserve">у, які надсилаються до інших органів виконавчої влади, установ та організацій; 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питань, що належать до сфери діяльності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, підписує доповідні та службові записки, інформаційно-аналітичні матеріали та інші документи, які використовуються в управлінській діяльності, для подання керівництву або надання іншим самостійним структурним </w:t>
      </w:r>
      <w:r w:rsidR="00E10762">
        <w:rPr>
          <w:rFonts w:ascii="Times New Roman" w:hAnsi="Times New Roman"/>
          <w:color w:val="000000"/>
          <w:sz w:val="28"/>
          <w:szCs w:val="28"/>
        </w:rPr>
        <w:t>підрозділам виконавчого комітету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забезпечує в межах компетенції виконання вимог щодо збереження державної таємниці відповідно до Закону України “Про державну таємницю”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вживає</w:t>
      </w:r>
      <w:r>
        <w:rPr>
          <w:rFonts w:ascii="Times New Roman" w:hAnsi="Times New Roman"/>
          <w:color w:val="000000"/>
          <w:sz w:val="28"/>
          <w:szCs w:val="28"/>
        </w:rPr>
        <w:t xml:space="preserve"> заходів щодо збереження службової інформації в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>
        <w:rPr>
          <w:rFonts w:ascii="Times New Roman" w:hAnsi="Times New Roman"/>
          <w:color w:val="000000"/>
          <w:sz w:val="28"/>
          <w:szCs w:val="28"/>
        </w:rPr>
        <w:t>і;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відповідає за стан пожежної безп</w:t>
      </w:r>
      <w:r w:rsidR="00E10762">
        <w:rPr>
          <w:rFonts w:ascii="Times New Roman" w:hAnsi="Times New Roman"/>
          <w:color w:val="000000"/>
          <w:sz w:val="28"/>
          <w:szCs w:val="28"/>
        </w:rPr>
        <w:t>еки у</w:t>
      </w:r>
      <w:r>
        <w:rPr>
          <w:rFonts w:ascii="Times New Roman" w:hAnsi="Times New Roman"/>
          <w:color w:val="000000"/>
          <w:sz w:val="28"/>
          <w:szCs w:val="28"/>
        </w:rPr>
        <w:t xml:space="preserve"> приміщеннях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>
        <w:rPr>
          <w:rFonts w:ascii="Times New Roman" w:hAnsi="Times New Roman"/>
          <w:color w:val="000000"/>
          <w:sz w:val="28"/>
          <w:szCs w:val="28"/>
        </w:rPr>
        <w:t>у та здійснює контроль за виконанням правил пожежної безпеки;</w:t>
      </w:r>
    </w:p>
    <w:p w:rsidR="00916510" w:rsidRDefault="00916510" w:rsidP="00AF0F0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контролює </w:t>
      </w:r>
      <w:r>
        <w:rPr>
          <w:rFonts w:ascii="Times New Roman" w:hAnsi="Times New Roman"/>
          <w:sz w:val="28"/>
          <w:szCs w:val="28"/>
        </w:rPr>
        <w:t>дотримання</w:t>
      </w:r>
      <w:r>
        <w:rPr>
          <w:rFonts w:ascii="Times New Roman" w:hAnsi="Times New Roman"/>
          <w:color w:val="000000"/>
          <w:sz w:val="28"/>
          <w:szCs w:val="28"/>
        </w:rPr>
        <w:t xml:space="preserve"> співробітниками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 w:rsidR="00634CAC">
        <w:rPr>
          <w:rFonts w:ascii="Times New Roman" w:hAnsi="Times New Roman"/>
          <w:color w:val="000000"/>
          <w:sz w:val="28"/>
          <w:szCs w:val="28"/>
        </w:rPr>
        <w:t>у правил внутрішнього трудо</w:t>
      </w:r>
      <w:r>
        <w:rPr>
          <w:rFonts w:ascii="Times New Roman" w:hAnsi="Times New Roman"/>
          <w:color w:val="000000"/>
          <w:sz w:val="28"/>
          <w:szCs w:val="28"/>
        </w:rPr>
        <w:t>вого розпорядку;</w:t>
      </w:r>
    </w:p>
    <w:p w:rsidR="00916510" w:rsidRDefault="00916510" w:rsidP="00AF0F0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діє від імені </w:t>
      </w:r>
      <w:r w:rsidR="00076D1E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, представляє його інтереси в усіх установах та організаціях, у взаємовідносинах з юридичними та фізичними особами;</w:t>
      </w:r>
    </w:p>
    <w:p w:rsidR="00337401" w:rsidRDefault="00916510" w:rsidP="00AF0F0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вирішує інші пи</w:t>
      </w:r>
      <w:r w:rsidR="00337401">
        <w:rPr>
          <w:rFonts w:ascii="Times New Roman" w:hAnsi="Times New Roman"/>
          <w:color w:val="000000"/>
          <w:sz w:val="28"/>
          <w:szCs w:val="28"/>
        </w:rPr>
        <w:t>тання в межах своїх повноважень;</w:t>
      </w:r>
    </w:p>
    <w:p w:rsidR="00502EA9" w:rsidRPr="00AF0F0F" w:rsidRDefault="00337401" w:rsidP="00AF0F0F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A2B08">
        <w:rPr>
          <w:rFonts w:ascii="Times New Roman" w:hAnsi="Times New Roman" w:cs="Times New Roman"/>
          <w:sz w:val="28"/>
          <w:szCs w:val="28"/>
        </w:rPr>
        <w:t>повинен знати: Конституцію України, акти законодавства, норма</w:t>
      </w:r>
      <w:r w:rsidR="006746B2">
        <w:rPr>
          <w:rFonts w:ascii="Times New Roman" w:hAnsi="Times New Roman" w:cs="Times New Roman"/>
          <w:sz w:val="28"/>
          <w:szCs w:val="28"/>
        </w:rPr>
        <w:t xml:space="preserve">тивні документи, що стосуються </w:t>
      </w:r>
      <w:bookmarkStart w:id="0" w:name="_GoBack"/>
      <w:bookmarkEnd w:id="0"/>
      <w:r w:rsidRPr="006A2B08">
        <w:rPr>
          <w:rFonts w:ascii="Times New Roman" w:hAnsi="Times New Roman" w:cs="Times New Roman"/>
          <w:sz w:val="28"/>
          <w:szCs w:val="28"/>
        </w:rPr>
        <w:t xml:space="preserve">служби в органах місцевого самоврядування, Укази Президента України, постанови та розпорядження </w:t>
      </w:r>
      <w:r w:rsidRPr="006A2B08">
        <w:rPr>
          <w:rFonts w:ascii="Times New Roman" w:hAnsi="Times New Roman" w:cs="Times New Roman"/>
          <w:sz w:val="28"/>
          <w:szCs w:val="28"/>
        </w:rPr>
        <w:lastRenderedPageBreak/>
        <w:t xml:space="preserve">Верховної Ради України, Кабінету Міністрів України, органів виконавчої влади вищого рівня, що регулюють роботу сектору, державну політику у сфері публічних інвестицій, методи роботи із ЗМІ, Інструкцію з діловодства у виконавчому комітеті Обухівської міської ради; основи психології; Правила внутрішнього трудового розпорядку, правила ділового етикету; правила охорони праці та протипожежної безпеки; основні програми роботи на комп’ютері, які використовуються у роботі виконавчого комітету; державну мову. </w:t>
      </w:r>
    </w:p>
    <w:p w:rsidR="00AF0F0F" w:rsidRPr="006A2B08" w:rsidRDefault="00AF0F0F" w:rsidP="00AF0F0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2EA9" w:rsidRPr="00AF0F0F" w:rsidRDefault="00502EA9" w:rsidP="00AF0F0F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F0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Відповідальність сектору</w:t>
      </w:r>
    </w:p>
    <w:p w:rsidR="00AF0F0F" w:rsidRPr="00AF0F0F" w:rsidRDefault="00AF0F0F" w:rsidP="00AF0F0F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02EA9" w:rsidRDefault="00502EA9" w:rsidP="00AF0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F0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Персональну відповідальність за роботу сектору та належне здійснення покладених на нього завдань та функцій несе завідувач сектору.</w:t>
      </w:r>
    </w:p>
    <w:p w:rsidR="00502EA9" w:rsidRDefault="00AF0F0F" w:rsidP="00AF0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</w:t>
      </w:r>
      <w:r w:rsidR="00502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Працівники сектору можуть бути притягнуті до цивільної, адміністративної, кримінальної та інших видів відповідальності у випадках та у порядку, передбачених чинним законодавством України.</w:t>
      </w:r>
    </w:p>
    <w:p w:rsidR="00502EA9" w:rsidRDefault="00AF0F0F" w:rsidP="00AF0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</w:t>
      </w:r>
      <w:r w:rsidR="00502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Працівники несуть відповідальність за своєчасне та належне виконання обов’язків, передбачених цим положенням і посадовими інструкціями, в порядку, визначеним чинним законодавством України. </w:t>
      </w:r>
    </w:p>
    <w:p w:rsidR="00916510" w:rsidRDefault="00916510" w:rsidP="00AF0F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6510" w:rsidRDefault="00502EA9" w:rsidP="00AF0F0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91651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916510">
        <w:rPr>
          <w:rFonts w:ascii="Times New Roman" w:hAnsi="Times New Roman"/>
          <w:b/>
          <w:sz w:val="28"/>
          <w:szCs w:val="28"/>
        </w:rPr>
        <w:t>Заключні положення</w:t>
      </w:r>
    </w:p>
    <w:p w:rsidR="00916510" w:rsidRDefault="00916510" w:rsidP="00AF0F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16510" w:rsidRDefault="00AF0F0F" w:rsidP="00AF0F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E10762">
        <w:rPr>
          <w:rFonts w:ascii="Times New Roman" w:hAnsi="Times New Roman"/>
          <w:color w:val="000000"/>
          <w:sz w:val="28"/>
          <w:szCs w:val="28"/>
        </w:rPr>
        <w:t>.1. Припинення діяльності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6D1E">
        <w:rPr>
          <w:rFonts w:ascii="Times New Roman" w:hAnsi="Times New Roman"/>
          <w:color w:val="000000"/>
          <w:sz w:val="28"/>
          <w:szCs w:val="28"/>
        </w:rPr>
        <w:t>сектор</w:t>
      </w:r>
      <w:r w:rsidR="00916510">
        <w:rPr>
          <w:rFonts w:ascii="Times New Roman" w:hAnsi="Times New Roman"/>
          <w:color w:val="000000"/>
          <w:sz w:val="28"/>
          <w:szCs w:val="28"/>
        </w:rPr>
        <w:t>у здійснюється за рішення</w:t>
      </w:r>
      <w:r w:rsidR="00E10762">
        <w:rPr>
          <w:rFonts w:ascii="Times New Roman" w:hAnsi="Times New Roman"/>
          <w:color w:val="000000"/>
          <w:sz w:val="28"/>
          <w:szCs w:val="28"/>
        </w:rPr>
        <w:t xml:space="preserve">м міської  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 ради</w:t>
      </w:r>
      <w:r w:rsidR="00E10762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916510">
        <w:rPr>
          <w:rFonts w:ascii="Times New Roman" w:hAnsi="Times New Roman"/>
          <w:color w:val="000000"/>
          <w:sz w:val="28"/>
          <w:szCs w:val="28"/>
        </w:rPr>
        <w:t xml:space="preserve"> порядку, визначеному законодавством України. </w:t>
      </w:r>
    </w:p>
    <w:p w:rsidR="00194082" w:rsidRDefault="00AF0F0F" w:rsidP="00AF0F0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916510">
        <w:rPr>
          <w:rFonts w:ascii="Times New Roman" w:hAnsi="Times New Roman"/>
          <w:color w:val="000000"/>
          <w:sz w:val="28"/>
          <w:szCs w:val="28"/>
        </w:rPr>
        <w:t>.</w:t>
      </w:r>
      <w:r w:rsidR="00916510">
        <w:rPr>
          <w:rFonts w:ascii="Times New Roman" w:hAnsi="Times New Roman"/>
          <w:sz w:val="28"/>
          <w:szCs w:val="28"/>
        </w:rPr>
        <w:t>2</w:t>
      </w:r>
      <w:r w:rsidR="00916510">
        <w:rPr>
          <w:rFonts w:ascii="Times New Roman" w:hAnsi="Times New Roman"/>
          <w:color w:val="000000"/>
          <w:sz w:val="28"/>
          <w:szCs w:val="28"/>
        </w:rPr>
        <w:t>. Зміни та доповнення до цього Положення вносяться у порядку, встановленому для його прийняття.</w:t>
      </w:r>
    </w:p>
    <w:p w:rsidR="00194082" w:rsidRDefault="00194082" w:rsidP="00AF0F0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82" w:rsidRDefault="00194082" w:rsidP="00AF0F0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82" w:rsidRDefault="00194082" w:rsidP="00AF0F0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Керуюча справами виконавчого комітету</w:t>
      </w:r>
    </w:p>
    <w:p w:rsidR="00194082" w:rsidRPr="00194082" w:rsidRDefault="00194082" w:rsidP="00AF0F0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Обухівської міської ради                                   </w:t>
      </w:r>
      <w:r w:rsidR="00AF0F0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Людмила БАКАЙЧУК</w:t>
      </w:r>
    </w:p>
    <w:p w:rsidR="00194082" w:rsidRDefault="00194082" w:rsidP="00AF0F0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94082" w:rsidSect="00E1076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D1B93"/>
    <w:multiLevelType w:val="multilevel"/>
    <w:tmpl w:val="1338B2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8EB462A"/>
    <w:multiLevelType w:val="multilevel"/>
    <w:tmpl w:val="FD066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2" w15:restartNumberingAfterBreak="0">
    <w:nsid w:val="1415102F"/>
    <w:multiLevelType w:val="multilevel"/>
    <w:tmpl w:val="38743A74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33725EC0"/>
    <w:multiLevelType w:val="multilevel"/>
    <w:tmpl w:val="B7D6FE9A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cs="Times New Roman"/>
      </w:rPr>
    </w:lvl>
  </w:abstractNum>
  <w:abstractNum w:abstractNumId="4" w15:restartNumberingAfterBreak="0">
    <w:nsid w:val="39DC6A34"/>
    <w:multiLevelType w:val="hybridMultilevel"/>
    <w:tmpl w:val="5B320318"/>
    <w:lvl w:ilvl="0" w:tplc="D6CCEFB6">
      <w:start w:val="1"/>
      <w:numFmt w:val="russianLower"/>
      <w:lvlText w:val="%1)"/>
      <w:lvlJc w:val="left"/>
      <w:pPr>
        <w:tabs>
          <w:tab w:val="num" w:pos="2160"/>
        </w:tabs>
        <w:ind w:left="2160" w:hanging="646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E7A1338"/>
    <w:multiLevelType w:val="multilevel"/>
    <w:tmpl w:val="FCF4AA2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6" w15:restartNumberingAfterBreak="0">
    <w:nsid w:val="75261390"/>
    <w:multiLevelType w:val="multilevel"/>
    <w:tmpl w:val="7C960D92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rFonts w:cs="Times New Roman"/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86"/>
    <w:rsid w:val="00014180"/>
    <w:rsid w:val="00076D1E"/>
    <w:rsid w:val="0014523D"/>
    <w:rsid w:val="00182F9D"/>
    <w:rsid w:val="00194082"/>
    <w:rsid w:val="00201B86"/>
    <w:rsid w:val="00203E4D"/>
    <w:rsid w:val="00297EC9"/>
    <w:rsid w:val="00337401"/>
    <w:rsid w:val="003C4F41"/>
    <w:rsid w:val="00405C51"/>
    <w:rsid w:val="00410CBC"/>
    <w:rsid w:val="00502EA9"/>
    <w:rsid w:val="00511E29"/>
    <w:rsid w:val="005172D0"/>
    <w:rsid w:val="006231BF"/>
    <w:rsid w:val="00634CAC"/>
    <w:rsid w:val="006746B2"/>
    <w:rsid w:val="006A2B08"/>
    <w:rsid w:val="006E625C"/>
    <w:rsid w:val="00885549"/>
    <w:rsid w:val="008A731F"/>
    <w:rsid w:val="00916510"/>
    <w:rsid w:val="009860C7"/>
    <w:rsid w:val="00A01C82"/>
    <w:rsid w:val="00AD2C5D"/>
    <w:rsid w:val="00AF0F0F"/>
    <w:rsid w:val="00BB5C78"/>
    <w:rsid w:val="00C85102"/>
    <w:rsid w:val="00D02BA2"/>
    <w:rsid w:val="00D4514D"/>
    <w:rsid w:val="00E10762"/>
    <w:rsid w:val="00E15A49"/>
    <w:rsid w:val="00EA6BB8"/>
    <w:rsid w:val="00F5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59ECE-563A-4346-B5A0-95201559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10"/>
    <w:pPr>
      <w:spacing w:line="256" w:lineRule="auto"/>
      <w:ind w:left="720"/>
      <w:contextualSpacing/>
    </w:pPr>
    <w:rPr>
      <w:rFonts w:ascii="Calibri" w:eastAsia="Times New Roman" w:hAnsi="Calibri" w:cs="Calibri"/>
      <w:kern w:val="2"/>
      <w:lang w:eastAsia="uk-UA"/>
    </w:rPr>
  </w:style>
  <w:style w:type="paragraph" w:customStyle="1" w:styleId="ShapkaDocumentu">
    <w:name w:val="Shapka Documentu"/>
    <w:basedOn w:val="a"/>
    <w:rsid w:val="00916510"/>
    <w:pPr>
      <w:keepNext/>
      <w:keepLines/>
      <w:suppressAutoHyphens/>
      <w:spacing w:after="240" w:line="240" w:lineRule="auto"/>
      <w:ind w:left="3969"/>
      <w:jc w:val="center"/>
    </w:pPr>
    <w:rPr>
      <w:rFonts w:ascii="Antiqua" w:eastAsia="Times New Roman" w:hAnsi="Antiqua" w:cs="Antiqua"/>
      <w:sz w:val="26"/>
      <w:szCs w:val="20"/>
      <w:lang w:eastAsia="zh-CN"/>
    </w:rPr>
  </w:style>
  <w:style w:type="paragraph" w:styleId="a4">
    <w:name w:val="No Spacing"/>
    <w:uiPriority w:val="1"/>
    <w:qFormat/>
    <w:rsid w:val="00337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8749</Words>
  <Characters>4988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3</cp:revision>
  <dcterms:created xsi:type="dcterms:W3CDTF">2025-07-29T11:15:00Z</dcterms:created>
  <dcterms:modified xsi:type="dcterms:W3CDTF">2025-08-04T09:07:00Z</dcterms:modified>
</cp:coreProperties>
</file>